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25C61" w14:textId="618817E0" w:rsidR="00961C1E" w:rsidRPr="002242FA" w:rsidRDefault="009E2E61" w:rsidP="00961C1E">
      <w:pPr>
        <w:snapToGri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Additional File1</w:t>
      </w:r>
    </w:p>
    <w:p w14:paraId="0F7EC38B" w14:textId="27F9C335" w:rsidR="00961C1E" w:rsidRPr="002242FA" w:rsidRDefault="00961C1E" w:rsidP="002242FA">
      <w:pPr>
        <w:snapToGrid w:val="0"/>
        <w:rPr>
          <w:rFonts w:ascii="Times New Roman" w:hAnsi="Times New Roman"/>
          <w:b/>
          <w:bCs/>
          <w:color w:val="auto"/>
          <w:szCs w:val="24"/>
        </w:rPr>
      </w:pPr>
    </w:p>
    <w:tbl>
      <w:tblPr>
        <w:tblW w:w="1420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20"/>
        <w:gridCol w:w="1752"/>
        <w:gridCol w:w="5768"/>
        <w:gridCol w:w="2254"/>
        <w:gridCol w:w="1668"/>
        <w:gridCol w:w="1239"/>
      </w:tblGrid>
      <w:tr w:rsidR="00961C1E" w:rsidRPr="004F7A4D" w14:paraId="57D04FE3" w14:textId="77777777" w:rsidTr="00E25783">
        <w:trPr>
          <w:trHeight w:val="244"/>
        </w:trPr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2057DB" w14:textId="77777777" w:rsidR="00961C1E" w:rsidRPr="002242FA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Interventions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D7346B" w14:textId="77777777" w:rsidR="00961C1E" w:rsidRPr="002242FA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NCT number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02A7C3" w14:textId="77777777" w:rsidR="00961C1E" w:rsidRPr="002242FA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Title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EADB34" w14:textId="77777777" w:rsidR="00961C1E" w:rsidRPr="002242FA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Indications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E81AEE" w14:textId="77777777" w:rsidR="00961C1E" w:rsidRPr="002242FA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Characteristics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5DE96A" w14:textId="77777777" w:rsidR="00961C1E" w:rsidRPr="002242FA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2242FA">
              <w:rPr>
                <w:rFonts w:ascii="Times New Roman" w:hAnsi="Times New Roman"/>
                <w:b/>
                <w:bCs/>
                <w:color w:val="auto"/>
                <w:szCs w:val="24"/>
              </w:rPr>
              <w:t>Recruiting</w:t>
            </w:r>
          </w:p>
        </w:tc>
      </w:tr>
      <w:tr w:rsidR="00961C1E" w:rsidRPr="004F7A4D" w14:paraId="784E3D9F" w14:textId="77777777" w:rsidTr="00E25783">
        <w:trPr>
          <w:trHeight w:val="482"/>
        </w:trPr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95A322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A0503B" w14:textId="77777777" w:rsidR="00961C1E" w:rsidRPr="004F7A4D" w:rsidRDefault="00961C1E" w:rsidP="002242FA">
            <w:pPr>
              <w:spacing w:line="240" w:lineRule="auto"/>
              <w:ind w:left="135" w:right="16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NCT02115464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132AB18" w14:textId="6AAF8B92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Advanced Lung Cancer Treatment </w:t>
            </w:r>
            <w:proofErr w:type="gramStart"/>
            <w:r w:rsidRPr="004F7A4D">
              <w:rPr>
                <w:rFonts w:ascii="Times New Roman" w:hAnsi="Times New Roman"/>
                <w:color w:val="auto"/>
                <w:szCs w:val="24"/>
              </w:rPr>
              <w:t>With</w:t>
            </w:r>
            <w:proofErr w:type="gram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Metformin and Chemo-Radiotherapy (ALMERA)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FDA9262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2E8B34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9EF5F4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Terminated</w:t>
            </w:r>
          </w:p>
        </w:tc>
      </w:tr>
      <w:tr w:rsidR="00961C1E" w:rsidRPr="004F7A4D" w14:paraId="5E8ABFAB" w14:textId="77777777" w:rsidTr="00E25783">
        <w:trPr>
          <w:trHeight w:val="24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9EEE80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309A84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NCT02285855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A470B9" w14:textId="366CFE44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in non-small cell lung cancer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(NSCLC)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8560F2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E4E194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AED769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39F49AD3" w14:textId="77777777" w:rsidTr="00E25783">
        <w:trPr>
          <w:trHeight w:val="48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BE7EBE0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50A14D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NCT04931017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48F844" w14:textId="5381D87C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for chemoprevention of lung cancer in obese individuals at high risk for lung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6914C1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4E17F6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5FA2F48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Not yet recruiting</w:t>
            </w:r>
          </w:p>
        </w:tc>
      </w:tr>
      <w:tr w:rsidR="00961C1E" w:rsidRPr="004F7A4D" w14:paraId="3D999D8D" w14:textId="77777777" w:rsidTr="00E25783">
        <w:trPr>
          <w:trHeight w:val="68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E456EF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E7F734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NCT02019979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033A6B" w14:textId="116C4950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and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carbohydrate restriction with </w:t>
            </w:r>
            <w:proofErr w:type="gramStart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platinum based</w:t>
            </w:r>
            <w:proofErr w:type="gramEnd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 chemotherapy in stage </w:t>
            </w:r>
            <w:proofErr w:type="spellStart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iiib</w:t>
            </w:r>
            <w:proofErr w:type="spellEnd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/iv non-squamous non-small cell lung cancer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(NS-NSCLC)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E4DB02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3B2C825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B52D5A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2B84BD2D" w14:textId="77777777" w:rsidTr="00E25783">
        <w:trPr>
          <w:trHeight w:val="34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3E0B7B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4B3EAE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NCT03086733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B0809D" w14:textId="3F100472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Phase II Lung </w:t>
            </w:r>
            <w:proofErr w:type="spellStart"/>
            <w:r w:rsidRPr="004F7A4D">
              <w:rPr>
                <w:rFonts w:ascii="Times New Roman" w:hAnsi="Times New Roman"/>
                <w:color w:val="auto"/>
                <w:szCs w:val="24"/>
              </w:rPr>
              <w:t>Metcore</w:t>
            </w:r>
            <w:proofErr w:type="spell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- Preoperative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metformin for lung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742D3FD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CB594A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2D578F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6A5C7077" w14:textId="77777777" w:rsidTr="00E25783">
        <w:trPr>
          <w:trHeight w:val="43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5A31FB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53C1A5E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NCT01717482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CC33C1" w14:textId="3E92529B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as a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chemoprevention agent in non-small cell lung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EA6860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B30F0E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455604E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0B8E5B29" w14:textId="77777777" w:rsidTr="00E25783">
        <w:trPr>
          <w:trHeight w:val="24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538727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74E205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NCT01997775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0FC796" w14:textId="77777777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 in Stage IV LUAD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68A34D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4DAAB1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09A53D2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Terminated</w:t>
            </w:r>
          </w:p>
        </w:tc>
      </w:tr>
      <w:tr w:rsidR="00961C1E" w:rsidRPr="004F7A4D" w14:paraId="5BA3F23D" w14:textId="77777777" w:rsidTr="00E25783">
        <w:trPr>
          <w:trHeight w:val="68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F4BEC63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B89085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NCT02109549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8D1037" w14:textId="6A8230D2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Influence of the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use of the diabetic drug metformin on the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OS and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treatment-related toxicity in advanced stage non-small cell lung cancer patients.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B3D5E9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2233DF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2CBEE3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1B4E5DA9" w14:textId="77777777" w:rsidTr="00E25783">
        <w:trPr>
          <w:trHeight w:val="5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B90FE07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6E33A6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NCT03874000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C050BA" w14:textId="62E4BCDF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4F7A4D">
              <w:rPr>
                <w:rFonts w:ascii="Times New Roman" w:hAnsi="Times New Roman"/>
                <w:color w:val="auto"/>
                <w:szCs w:val="24"/>
              </w:rPr>
              <w:t>Sintilimab</w:t>
            </w:r>
            <w:proofErr w:type="spell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combined with metformin in first-line chemotherapy refractory advanced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NSCLC Patients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E5DF37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BB10D2F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539380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Recruiting</w:t>
            </w:r>
          </w:p>
        </w:tc>
      </w:tr>
      <w:tr w:rsidR="00961C1E" w:rsidRPr="004F7A4D" w14:paraId="220E2895" w14:textId="77777777" w:rsidTr="00E25783">
        <w:trPr>
          <w:trHeight w:val="64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6BCCCD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A9C94FC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NCT03048500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0C7072" w14:textId="1A2A1144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Nivolumab and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metformin hydrochloride in treating patients with stag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e III-IV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non-small cell lung cancer that cannot be removed by surgery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C42AAA5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993EB4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075329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0F585ECD" w14:textId="77777777" w:rsidTr="00E25783">
        <w:trPr>
          <w:trHeight w:val="48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37AA0F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83B154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NCT03994744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36BFF9" w14:textId="38412488" w:rsidR="00961C1E" w:rsidRPr="004F7A4D" w:rsidRDefault="00B81D26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assessing safety and efficacy of </w:t>
            </w:r>
            <w:proofErr w:type="spellStart"/>
            <w:r w:rsidRPr="004F7A4D">
              <w:rPr>
                <w:rFonts w:ascii="Times New Roman" w:hAnsi="Times New Roman"/>
                <w:color w:val="auto"/>
                <w:szCs w:val="24"/>
              </w:rPr>
              <w:t>sintilimab</w:t>
            </w:r>
            <w:proofErr w:type="spell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and metformin combination therapy </w:t>
            </w:r>
            <w:r w:rsidR="00961C1E" w:rsidRPr="004F7A4D">
              <w:rPr>
                <w:rFonts w:ascii="Times New Roman" w:hAnsi="Times New Roman"/>
                <w:color w:val="auto"/>
                <w:szCs w:val="24"/>
              </w:rPr>
              <w:t>in SCLC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6FB934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20E292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A0DD59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Recruiting</w:t>
            </w:r>
          </w:p>
        </w:tc>
      </w:tr>
      <w:tr w:rsidR="00961C1E" w:rsidRPr="004F7A4D" w14:paraId="560EACD3" w14:textId="77777777" w:rsidTr="00E25783">
        <w:trPr>
          <w:trHeight w:val="48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C398C2E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6C392E8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NCT04001725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E7B216" w14:textId="3B177C96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Efficacy of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metformin in preventing glucocorticoid-induced diabetes in patients with brain metastases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A7CDBB" w14:textId="3E987346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NSCLC,</w:t>
            </w:r>
            <w:r w:rsidR="00B81D26">
              <w:rPr>
                <w:rFonts w:ascii="Times New Roman" w:hAnsi="Times New Roman"/>
                <w:color w:val="auto"/>
                <w:szCs w:val="24"/>
              </w:rPr>
              <w:t xml:space="preserve">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Melanoma,</w:t>
            </w:r>
            <w:r w:rsidR="00B81D26">
              <w:rPr>
                <w:rFonts w:ascii="Times New Roman" w:hAnsi="Times New Roman"/>
                <w:color w:val="auto"/>
                <w:szCs w:val="24"/>
              </w:rPr>
              <w:t xml:space="preserve">  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Breast cancer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8C73AD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53E6753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Recruiting</w:t>
            </w:r>
          </w:p>
        </w:tc>
      </w:tr>
      <w:tr w:rsidR="00961C1E" w:rsidRPr="004F7A4D" w14:paraId="2A52C7A0" w14:textId="77777777" w:rsidTr="00E25783">
        <w:trPr>
          <w:trHeight w:val="43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08F40C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871838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NCT03071705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B90E76" w14:textId="3819721A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plus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TKI Use 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patients with non-small cell lung carcinoma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6C90D8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NSCLC, EGFR+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FD8F5B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E714438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6D7949D4" w14:textId="77777777" w:rsidTr="00E25783">
        <w:trPr>
          <w:trHeight w:val="64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C11034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lastRenderedPageBreak/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9774E1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NCT02186847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6BBB58" w14:textId="7948DEF6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Chemotherapy and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radiation therapy with or without metformin hydrochloride in treating patients with stage iii non-small cell lung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FF167B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E0E3BBB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1666F9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2B954FB9" w14:textId="77777777" w:rsidTr="00E25783">
        <w:trPr>
          <w:trHeight w:val="43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122F04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A2A6F7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NCT04170959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EC0489" w14:textId="1A9A2820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The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addition of metformin to definitive radiotherapy in patients with stage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III NSCLC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76B517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0E0B78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DAEBD0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Terminated</w:t>
            </w:r>
          </w:p>
        </w:tc>
      </w:tr>
      <w:tr w:rsidR="00961C1E" w:rsidRPr="004F7A4D" w14:paraId="3B0D2DF8" w14:textId="77777777" w:rsidTr="00E25783">
        <w:trPr>
          <w:trHeight w:val="34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A2038C9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2F42EC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NCT01864681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D2731A5" w14:textId="1D7A30B1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Combination of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metformin with gefitinib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to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treat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3A885F3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276A42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243B8B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46A91464" w14:textId="77777777" w:rsidTr="00E25783">
        <w:trPr>
          <w:trHeight w:val="5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3A96135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02E721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NCT00659568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698B4B" w14:textId="02453132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 and </w:t>
            </w:r>
            <w:proofErr w:type="spellStart"/>
            <w:r w:rsidR="00B81D26">
              <w:rPr>
                <w:rFonts w:ascii="Times New Roman" w:hAnsi="Times New Roman"/>
                <w:color w:val="auto"/>
                <w:szCs w:val="24"/>
              </w:rPr>
              <w:t>t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emsirolimus</w:t>
            </w:r>
            <w:proofErr w:type="spellEnd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 in treating patients with metastatic or unresectable solid tumor or lymphoma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119FD3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4F7A4D">
              <w:rPr>
                <w:rFonts w:ascii="Times New Roman" w:hAnsi="Times New Roman"/>
                <w:color w:val="auto"/>
                <w:szCs w:val="24"/>
              </w:rPr>
              <w:t>NSCLC,Breast</w:t>
            </w:r>
            <w:proofErr w:type="spell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cancer, kidney cancer, lymphoma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92D4ADA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9D67F0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4300C271" w14:textId="77777777" w:rsidTr="00E25783">
        <w:trPr>
          <w:trHeight w:val="48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800EA0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BE0935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NCT02145559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742479" w14:textId="46630FFF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A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pharmacodynamic study of sirolimus and metformin in patients with advanced solid tumors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A81736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4F7A4D">
              <w:rPr>
                <w:rFonts w:ascii="Times New Roman" w:hAnsi="Times New Roman"/>
                <w:color w:val="auto"/>
                <w:szCs w:val="24"/>
              </w:rPr>
              <w:t>NSCLC,Breast</w:t>
            </w:r>
            <w:proofErr w:type="spellEnd"/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 cancer, liver cancer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8F6A22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E742F8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5C616AC0" w14:textId="77777777" w:rsidTr="00E25783">
        <w:trPr>
          <w:trHeight w:val="24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30322F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01FECE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NCT02431676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298F47C" w14:textId="337D084F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Survivorship </w:t>
            </w:r>
            <w:r w:rsidR="00B81D26">
              <w:rPr>
                <w:rFonts w:ascii="Times New Roman" w:hAnsi="Times New Roman"/>
                <w:color w:val="auto"/>
                <w:szCs w:val="24"/>
              </w:rPr>
              <w:t>p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romotion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In Reducing IGF-1 Trial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E8161C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NSCLC, Breast cancer, prostate cancer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A4FA93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2DC168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Completed</w:t>
            </w:r>
          </w:p>
        </w:tc>
      </w:tr>
      <w:tr w:rsidR="00961C1E" w:rsidRPr="004F7A4D" w14:paraId="47287635" w14:textId="77777777" w:rsidTr="00E25783">
        <w:trPr>
          <w:trHeight w:val="5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493BE4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48B6223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NCT01578551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40970E" w14:textId="085CD8E4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Study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of metformin plus paclitaxel/carboplatin/bevacizumab in patients with adenocarcinoma.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EFD2B8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LUAD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73C67F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592ADF5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  <w:tr w:rsidR="00961C1E" w:rsidRPr="004F7A4D" w14:paraId="1B46A72D" w14:textId="77777777" w:rsidTr="00E25783">
        <w:trPr>
          <w:trHeight w:val="5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4B9FCD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Metformin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E3E5F6D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NCT03709147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DFBE6D" w14:textId="7B8D1C17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Metformin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plus/minus fasting mimicking diet to target the metabolic vulnerabilities of </w:t>
            </w:r>
            <w:r w:rsidRPr="004F7A4D">
              <w:rPr>
                <w:rFonts w:ascii="Times New Roman" w:hAnsi="Times New Roman"/>
                <w:color w:val="auto"/>
                <w:szCs w:val="24"/>
              </w:rPr>
              <w:t>LKB1-inactive LUAD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992FAB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LUAD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C68551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F5583A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Recruiting</w:t>
            </w:r>
          </w:p>
        </w:tc>
      </w:tr>
      <w:tr w:rsidR="00961C1E" w:rsidRPr="004F7A4D" w14:paraId="77DCB39A" w14:textId="77777777" w:rsidTr="00E25783">
        <w:trPr>
          <w:trHeight w:val="43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08837CD" w14:textId="77777777" w:rsidR="00961C1E" w:rsidRPr="004F7A4D" w:rsidRDefault="00961C1E" w:rsidP="002242FA">
            <w:pPr>
              <w:spacing w:line="240" w:lineRule="auto"/>
              <w:ind w:firstLine="132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ME344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D16DC5" w14:textId="77777777" w:rsidR="00961C1E" w:rsidRPr="004F7A4D" w:rsidRDefault="00961C1E" w:rsidP="002242FA">
            <w:pPr>
              <w:spacing w:line="240" w:lineRule="auto"/>
              <w:ind w:left="13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NCT02100007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16CDE2E" w14:textId="199A7C35" w:rsidR="00961C1E" w:rsidRPr="004F7A4D" w:rsidRDefault="00961C1E" w:rsidP="002242FA">
            <w:pPr>
              <w:spacing w:line="240" w:lineRule="auto"/>
              <w:ind w:left="105" w:right="115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 xml:space="preserve">ME-344 Given in </w:t>
            </w:r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 xml:space="preserve">combination with </w:t>
            </w:r>
            <w:proofErr w:type="spellStart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hycamtin</w:t>
            </w:r>
            <w:proofErr w:type="spellEnd"/>
            <w:r w:rsidR="00B81D26" w:rsidRPr="004F7A4D">
              <w:rPr>
                <w:rFonts w:ascii="Times New Roman" w:hAnsi="Times New Roman"/>
                <w:color w:val="auto"/>
                <w:szCs w:val="24"/>
              </w:rPr>
              <w:t>® in patients with solid tumors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947836" w14:textId="77777777" w:rsidR="00961C1E" w:rsidRPr="004F7A4D" w:rsidRDefault="00961C1E" w:rsidP="002242FA">
            <w:pPr>
              <w:spacing w:line="240" w:lineRule="auto"/>
              <w:ind w:left="115" w:firstLine="2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Solid tumor including SCLC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D4A6FA" w14:textId="77777777" w:rsidR="00961C1E" w:rsidRPr="004F7A4D" w:rsidRDefault="00961C1E" w:rsidP="002242FA">
            <w:pPr>
              <w:spacing w:line="240" w:lineRule="auto"/>
              <w:ind w:left="50" w:firstLine="44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Phase 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316AC4B" w14:textId="77777777" w:rsidR="00961C1E" w:rsidRPr="004F7A4D" w:rsidRDefault="00961C1E" w:rsidP="002242FA">
            <w:pPr>
              <w:spacing w:line="240" w:lineRule="auto"/>
              <w:ind w:left="72" w:hanging="1"/>
              <w:rPr>
                <w:rFonts w:ascii="Times New Roman" w:hAnsi="Times New Roman"/>
                <w:color w:val="auto"/>
                <w:szCs w:val="24"/>
              </w:rPr>
            </w:pPr>
            <w:r w:rsidRPr="004F7A4D">
              <w:rPr>
                <w:rFonts w:ascii="Times New Roman" w:hAnsi="Times New Roman"/>
                <w:color w:val="auto"/>
                <w:szCs w:val="24"/>
              </w:rPr>
              <w:t>Published</w:t>
            </w:r>
          </w:p>
        </w:tc>
      </w:tr>
    </w:tbl>
    <w:p w14:paraId="64BE8E86" w14:textId="77777777" w:rsidR="00F81AA3" w:rsidRDefault="00F81AA3"/>
    <w:sectPr w:rsidR="00F81AA3" w:rsidSect="00961C1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0002A87" w:usb1="08070000" w:usb2="07040011" w:usb3="00000000" w:csb0="0002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C1E"/>
    <w:rsid w:val="002242FA"/>
    <w:rsid w:val="00961C1E"/>
    <w:rsid w:val="009E2E61"/>
    <w:rsid w:val="00B81D26"/>
    <w:rsid w:val="00F8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721F1"/>
  <w15:chartTrackingRefBased/>
  <w15:docId w15:val="{D947E3A6-CE6D-A14D-BD43-CF381C33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1E"/>
    <w:pPr>
      <w:spacing w:line="480" w:lineRule="auto"/>
    </w:pPr>
    <w:rPr>
      <w:rFonts w:ascii="Times" w:eastAsia="平成明朝" w:hAnsi="Times" w:cs="Times New Roman"/>
      <w:color w:val="00000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61C1E"/>
    <w:rPr>
      <w:sz w:val="18"/>
      <w:szCs w:val="18"/>
    </w:rPr>
  </w:style>
  <w:style w:type="paragraph" w:styleId="a4">
    <w:name w:val="Revision"/>
    <w:hidden/>
    <w:uiPriority w:val="99"/>
    <w:semiHidden/>
    <w:rsid w:val="00B81D26"/>
    <w:rPr>
      <w:rFonts w:ascii="Times" w:eastAsia="平成明朝" w:hAnsi="Times" w:cs="Times New Roman"/>
      <w:color w:val="000000"/>
      <w:szCs w:val="20"/>
      <w:lang w:val="en-US" w:eastAsia="ja-JP"/>
    </w:rPr>
  </w:style>
  <w:style w:type="paragraph" w:styleId="a5">
    <w:name w:val="annotation text"/>
    <w:basedOn w:val="a"/>
    <w:link w:val="a6"/>
    <w:uiPriority w:val="99"/>
    <w:semiHidden/>
    <w:unhideWhenUsed/>
  </w:style>
  <w:style w:type="character" w:customStyle="1" w:styleId="a6">
    <w:name w:val="コメント文字列 (文字)"/>
    <w:basedOn w:val="a0"/>
    <w:link w:val="a5"/>
    <w:uiPriority w:val="99"/>
    <w:semiHidden/>
    <w:rPr>
      <w:rFonts w:ascii="Times" w:eastAsia="平成明朝" w:hAnsi="Times" w:cs="Times New Roman"/>
      <w:color w:val="00000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藤原　誠</cp:lastModifiedBy>
  <cp:revision>2</cp:revision>
  <dcterms:created xsi:type="dcterms:W3CDTF">2024-07-24T15:20:00Z</dcterms:created>
  <dcterms:modified xsi:type="dcterms:W3CDTF">2024-07-24T15:20:00Z</dcterms:modified>
</cp:coreProperties>
</file>